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19" w:rsidRPr="00906019" w:rsidRDefault="00906019" w:rsidP="00906019">
      <w:pPr>
        <w:pStyle w:val="Bezodstpw"/>
        <w:ind w:left="4956" w:firstLine="708"/>
        <w:jc w:val="center"/>
        <w:rPr>
          <w:rFonts w:ascii="Times New Roman" w:hAnsi="Times New Roman" w:cs="Times New Roman"/>
          <w:b/>
        </w:rPr>
      </w:pPr>
      <w:r w:rsidRPr="00906019">
        <w:rPr>
          <w:rFonts w:ascii="Times New Roman" w:hAnsi="Times New Roman" w:cs="Times New Roman"/>
          <w:b/>
        </w:rPr>
        <w:t>BOP/WE-A/2014/027</w:t>
      </w:r>
    </w:p>
    <w:p w:rsidR="006E3BBA" w:rsidRPr="00AF10D0" w:rsidRDefault="006E3BBA" w:rsidP="006E3BBA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6E3BBA" w:rsidRPr="00AF10D0" w:rsidRDefault="006E3BBA" w:rsidP="006E3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BBA" w:rsidRPr="00AF10D0" w:rsidRDefault="006E3BBA" w:rsidP="006E3B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Pr="00AF10D0" w:rsidRDefault="006E3BBA" w:rsidP="00AA342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AF10D0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Pr="00AF10D0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6E3BBA" w:rsidRPr="00AF10D0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narkomanii.</w:t>
      </w:r>
    </w:p>
    <w:p w:rsidR="006E3BBA" w:rsidRPr="00AF10D0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AF10D0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6E3BBA" w:rsidRPr="00AF10D0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redukcji szkód i wczesnej interwencji adresowane do okazjonalnych użytkowników narkotyków, osób zagrożonych narkomanią, użytkowników narkotyków syntetycznych oraz osób uzależnionych</w:t>
      </w:r>
      <w:r w:rsidRPr="00AF1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Realizowane poprzez: street/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, działalność edukacyjną, opracowanie i dystrybucję materiałów oświatowych.</w:t>
      </w:r>
    </w:p>
    <w:p w:rsidR="006E3BBA" w:rsidRPr="00AF10D0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podniesienie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poziomu wiedzy użytkowników nt. szkodliwości stosowania i działania substancji psychoaktywnych, ich wpływu na fizjologiczne i społeczne funkcjonowanie człowieka</w:t>
      </w:r>
      <w:r w:rsidRPr="00AF10D0">
        <w:rPr>
          <w:rFonts w:ascii="Times New Roman" w:hAnsi="Times New Roman" w:cs="Times New Roman"/>
          <w:sz w:val="24"/>
          <w:szCs w:val="24"/>
        </w:rPr>
        <w:t>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szkód zdrowotnych, społecznych i ekonomicznych wśród okazjonalnych użytkowników narkotyków, osób zagrożonych uzależnieniem i członków ich rodzin</w:t>
      </w:r>
      <w:r w:rsidRPr="00AF10D0">
        <w:rPr>
          <w:rFonts w:ascii="Times New Roman" w:hAnsi="Times New Roman" w:cs="Times New Roman"/>
          <w:sz w:val="24"/>
          <w:szCs w:val="24"/>
        </w:rPr>
        <w:t>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zaktywizowanie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społeczności użytkowników do zmiany stylu życia m. in. poprzez: diagnozę, edukację, terapię lub/i psychoterapię,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poprawa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terapii poprzez włączenie w proces terapeutyczny członków rodziny użytkownika lub/i uzależnionego,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popytu na substancje psychoaktywne poprzez edukację uzależnionych, zagrożonych uzależnieniem i ich rodzin,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przeciwdziałanie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zakażeniu: HIV, HBV i HCV i in. poprzez zwiększenie poziomu wiedzy o chorobach zakaźnych oraz popularyzowanie zasad bezpieczniejszego seksu,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poprawa jakości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świadczonych usług w szczecińskim systemie przeciwdziałania narkomanii poprzez informowanie o dostępnej pomocy oraz zadaniach instytucji </w:t>
      </w:r>
      <w:r>
        <w:rPr>
          <w:rFonts w:ascii="Times New Roman" w:hAnsi="Times New Roman" w:cs="Times New Roman"/>
          <w:sz w:val="24"/>
          <w:szCs w:val="24"/>
        </w:rPr>
        <w:br/>
        <w:t>i organizacji pozarządowych włączonych w przeciwdziałanie narkomanii i HIV/AIDS,</w:t>
      </w:r>
    </w:p>
    <w:p w:rsidR="006E3BBA" w:rsidRDefault="006E3BBA" w:rsidP="006E3BB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zjawiska narkomanii na terenie Miasta Szczecin z uwzględnieniem gromadzenia danych nt.: rodzajów najbardziej popularnych narkotyków stosowanych lokalnie, stylów brania oraz zapotrzebowania na działania z zakresu redukcji szkód </w:t>
      </w:r>
      <w:r>
        <w:rPr>
          <w:rFonts w:ascii="Times New Roman" w:hAnsi="Times New Roman" w:cs="Times New Roman"/>
          <w:sz w:val="24"/>
          <w:szCs w:val="24"/>
        </w:rPr>
        <w:br/>
        <w:t xml:space="preserve">dla użytkowników substancji odurzających.   </w:t>
      </w:r>
    </w:p>
    <w:p w:rsidR="006E3BBA" w:rsidRDefault="006E3BBA" w:rsidP="006E3BBA">
      <w:pPr>
        <w:pStyle w:val="Bezodstpw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cele oferenci winni realizować z wykorzystaniem następujących aktywności:</w:t>
      </w:r>
    </w:p>
    <w:p w:rsidR="006E3BBA" w:rsidRDefault="006E3BBA" w:rsidP="006E3BB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redukcji szkód typu: street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kierowane do społeczności lokalnej, osób eksperymentujących z substancjami psychoaktywnymi, użytkowników i uzależnionych od narkotyków syntetycznych,</w:t>
      </w:r>
    </w:p>
    <w:p w:rsidR="006E3BBA" w:rsidRDefault="006E3BBA" w:rsidP="006E3BB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środowiskowa, tzw.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3BBA" w:rsidRDefault="006E3BBA" w:rsidP="006E3BB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dystrybucja materiałów oświatowych,</w:t>
      </w:r>
    </w:p>
    <w:p w:rsidR="006E3BBA" w:rsidRDefault="006E3BBA" w:rsidP="006E3BB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szkolenia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wykonawców zakontraktowanych zadań.</w:t>
      </w: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lastRenderedPageBreak/>
        <w:t>Wysokość środków publicznych przeznaczonych na realizację zadania.</w:t>
      </w:r>
    </w:p>
    <w:p w:rsidR="006E3BBA" w:rsidRPr="00AF10D0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80 000,00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osiemdziesiąt tysięcy złotych 00/100) i pochodzi ze środków w rozdziale 85153, tj. zwalczanie narkomanii, przy czym za wkład własny przyjmuje się środki finansowe i wkład osobowy (w tym praca społeczna członków i wolontariuszy). Kwota dotacji nie może przekroczyć 90% kosztów zadania.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przyznawania dotacji.</w:t>
      </w:r>
    </w:p>
    <w:p w:rsidR="006E3BBA" w:rsidRDefault="006E3BBA" w:rsidP="00F7226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8C25DD" w:rsidRDefault="006E3BBA" w:rsidP="00F7226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 w:rsidRPr="008C25DD">
        <w:rPr>
          <w:rFonts w:ascii="Times New Roman" w:hAnsi="Times New Roman" w:cs="Times New Roman"/>
          <w:sz w:val="24"/>
          <w:szCs w:val="24"/>
        </w:rPr>
        <w:br/>
        <w:t xml:space="preserve">i o wolontariacie (Dz. U. </w:t>
      </w:r>
      <w:proofErr w:type="gramStart"/>
      <w:r w:rsidRPr="008C25D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C25DD">
        <w:rPr>
          <w:rFonts w:ascii="Times New Roman" w:hAnsi="Times New Roman" w:cs="Times New Roman"/>
          <w:sz w:val="24"/>
          <w:szCs w:val="24"/>
        </w:rPr>
        <w:t xml:space="preserve"> 2010 r. </w:t>
      </w:r>
      <w:r w:rsidR="008C25DD">
        <w:rPr>
          <w:rFonts w:ascii="Times New Roman" w:hAnsi="Times New Roman" w:cs="Times New Roman"/>
          <w:sz w:val="24"/>
          <w:szCs w:val="24"/>
        </w:rPr>
        <w:t xml:space="preserve">Nr 234, poz. 1536, z </w:t>
      </w:r>
      <w:proofErr w:type="spellStart"/>
      <w:r w:rsidR="008C25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25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25D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C25DD">
        <w:rPr>
          <w:rFonts w:ascii="Times New Roman" w:hAnsi="Times New Roman" w:cs="Times New Roman"/>
          <w:sz w:val="24"/>
          <w:szCs w:val="24"/>
        </w:rPr>
        <w:t>.).</w:t>
      </w:r>
    </w:p>
    <w:p w:rsidR="006E3BBA" w:rsidRDefault="008C25DD" w:rsidP="00F7226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5DD">
        <w:rPr>
          <w:rFonts w:ascii="Times New Roman" w:hAnsi="Times New Roman" w:cs="Times New Roman"/>
          <w:sz w:val="24"/>
          <w:szCs w:val="24"/>
        </w:rPr>
        <w:t xml:space="preserve"> </w:t>
      </w:r>
      <w:r w:rsidR="006E3BBA" w:rsidRPr="008C25DD"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 w:rsidR="006E3BBA" w:rsidRPr="008C25D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6E3BBA" w:rsidRPr="008C25DD">
        <w:rPr>
          <w:rFonts w:ascii="Times New Roman" w:hAnsi="Times New Roman" w:cs="Times New Roman"/>
          <w:sz w:val="24"/>
          <w:szCs w:val="24"/>
        </w:rPr>
        <w:t xml:space="preserve"> 2005 r. </w:t>
      </w:r>
      <w:r w:rsidRPr="008C25DD"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 w:rsidRPr="008C25D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25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C25D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8C25DD">
        <w:rPr>
          <w:rFonts w:ascii="Times New Roman" w:hAnsi="Times New Roman" w:cs="Times New Roman"/>
          <w:sz w:val="24"/>
          <w:szCs w:val="24"/>
        </w:rPr>
        <w:t>.).</w:t>
      </w:r>
    </w:p>
    <w:p w:rsidR="00C44685" w:rsidRPr="00C44685" w:rsidRDefault="006E3BBA" w:rsidP="00F7226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C44685">
        <w:rPr>
          <w:rFonts w:ascii="Times New Roman" w:hAnsi="Times New Roman"/>
          <w:sz w:val="24"/>
          <w:szCs w:val="24"/>
        </w:rPr>
        <w:t xml:space="preserve">Rozporządzeniem Ministra Pracy i Polityki Społecznej z dnia 15 grudnia 2010 r. </w:t>
      </w:r>
      <w:r w:rsidRPr="00C44685">
        <w:rPr>
          <w:rFonts w:ascii="Times New Roman" w:hAnsi="Times New Roman"/>
          <w:sz w:val="24"/>
          <w:szCs w:val="24"/>
        </w:rPr>
        <w:br/>
        <w:t>w sprawie wzoru oferty i ramowego wzoru umowy dotyczących realizacji zadania publicznego oraz wzoru sprawozdania z wykonania tego zadania (D</w:t>
      </w:r>
      <w:r w:rsidR="00C44685" w:rsidRPr="00C44685">
        <w:rPr>
          <w:rFonts w:ascii="Times New Roman" w:hAnsi="Times New Roman"/>
          <w:sz w:val="24"/>
          <w:szCs w:val="24"/>
        </w:rPr>
        <w:t xml:space="preserve">z. U. </w:t>
      </w:r>
      <w:proofErr w:type="gramStart"/>
      <w:r w:rsidR="00C44685" w:rsidRPr="00C44685">
        <w:rPr>
          <w:rFonts w:ascii="Times New Roman" w:hAnsi="Times New Roman"/>
          <w:sz w:val="24"/>
          <w:szCs w:val="24"/>
        </w:rPr>
        <w:t>z</w:t>
      </w:r>
      <w:proofErr w:type="gramEnd"/>
      <w:r w:rsidR="00C44685" w:rsidRPr="00C44685">
        <w:rPr>
          <w:rFonts w:ascii="Times New Roman" w:hAnsi="Times New Roman"/>
          <w:sz w:val="24"/>
          <w:szCs w:val="24"/>
        </w:rPr>
        <w:t xml:space="preserve"> 2011 r. </w:t>
      </w:r>
      <w:r w:rsidR="00C44685" w:rsidRPr="00C44685">
        <w:rPr>
          <w:rFonts w:ascii="Times New Roman" w:hAnsi="Times New Roman"/>
          <w:sz w:val="24"/>
          <w:szCs w:val="24"/>
        </w:rPr>
        <w:br/>
        <w:t xml:space="preserve">Nr 6, poz. 25) </w:t>
      </w:r>
      <w:r w:rsidR="00C44685" w:rsidRPr="00C44685">
        <w:rPr>
          <w:rFonts w:ascii="Times New Roman" w:hAnsi="Times New Roman"/>
          <w:b/>
          <w:sz w:val="24"/>
          <w:szCs w:val="24"/>
        </w:rPr>
        <w:t>wymagane</w:t>
      </w:r>
      <w:r w:rsidR="00C44685" w:rsidRPr="00C44685">
        <w:rPr>
          <w:rFonts w:ascii="Times New Roman" w:hAnsi="Times New Roman"/>
          <w:b/>
          <w:bCs/>
          <w:sz w:val="24"/>
          <w:szCs w:val="24"/>
        </w:rPr>
        <w:t xml:space="preserve"> jest, aby w złożonych ofertach w</w:t>
      </w:r>
      <w:r w:rsidR="00C44685" w:rsidRPr="00C44685">
        <w:rPr>
          <w:rFonts w:ascii="Times New Roman" w:hAnsi="Times New Roman"/>
          <w:b/>
          <w:sz w:val="24"/>
          <w:szCs w:val="24"/>
        </w:rPr>
        <w:t>szystkie pozycje formularza zostały prawidłowo wypełnione zgodnie z informacjami zawartymi w poszczególnych rubrykach (w przypadku, gdy dana pozycja oferty nie odnosi się do podmiotu lub projektu należy wpisać np. „nie dotyczy”).</w:t>
      </w:r>
    </w:p>
    <w:p w:rsidR="008C25DD" w:rsidRPr="00FA7B5C" w:rsidRDefault="008C25DD" w:rsidP="00F7226E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FA7B5C">
        <w:rPr>
          <w:rFonts w:ascii="Times New Roman" w:hAnsi="Times New Roman"/>
          <w:iCs/>
          <w:sz w:val="24"/>
        </w:rPr>
        <w:t xml:space="preserve">Uchwałą Nr XXXV/1022/13 Rady Miasta Szczecin z dnia 18 listopada 2013 r. </w:t>
      </w:r>
      <w:r w:rsidRPr="00FA7B5C">
        <w:rPr>
          <w:rFonts w:ascii="Times New Roman" w:hAnsi="Times New Roman"/>
          <w:iCs/>
          <w:sz w:val="24"/>
        </w:rPr>
        <w:br/>
        <w:t>w sprawie „Programu współpracy Gminy Miasto Szczecin z organizacjami pozarządowymi oraz innymi podmiotami prowadzącymi działalność p</w:t>
      </w:r>
      <w:r>
        <w:rPr>
          <w:rFonts w:ascii="Times New Roman" w:hAnsi="Times New Roman"/>
          <w:iCs/>
          <w:sz w:val="24"/>
        </w:rPr>
        <w:t>ożytku publicznego na 2014 rok”.</w:t>
      </w:r>
    </w:p>
    <w:p w:rsidR="008C25DD" w:rsidRPr="008C25DD" w:rsidRDefault="008C25DD" w:rsidP="008C25DD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C25DD">
        <w:rPr>
          <w:rFonts w:ascii="Times New Roman" w:hAnsi="Times New Roman"/>
          <w:sz w:val="24"/>
        </w:rPr>
        <w:t xml:space="preserve">Uchwała XXXV/1065/13 Gminy Miasto Szczecin z dnia 20 listopada 2013 r. </w:t>
      </w:r>
      <w:r w:rsidRPr="008C25DD">
        <w:rPr>
          <w:rFonts w:ascii="Times New Roman" w:hAnsi="Times New Roman"/>
          <w:sz w:val="24"/>
        </w:rPr>
        <w:br/>
        <w:t>w sprawie uchwalenia budżetu Miasta na 2014 rok</w:t>
      </w:r>
      <w:r>
        <w:rPr>
          <w:rFonts w:ascii="Times New Roman" w:hAnsi="Times New Roman"/>
          <w:sz w:val="24"/>
        </w:rPr>
        <w:t>.</w:t>
      </w:r>
    </w:p>
    <w:p w:rsidR="008C25DD" w:rsidRPr="00FA7B5C" w:rsidRDefault="008C25DD" w:rsidP="008C25DD">
      <w:pPr>
        <w:pStyle w:val="Tekstpodstawowy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C25DD">
        <w:rPr>
          <w:rFonts w:ascii="Times New Roman" w:hAnsi="Times New Roman"/>
          <w:color w:val="000000"/>
          <w:sz w:val="24"/>
        </w:rPr>
        <w:t xml:space="preserve"> Zarządzeniem Nr 499/12 Prezydenta Miasta Szczecin z dnia 9 listopada 2012 roku w sprawie szczegółowych zasad współpracy finansowej i pozafinansowej Gminy Miasto Szczecin z organizacjami pozarządowymi i innymi podmiotami prowadzącymi działalność pożytku publicznego.</w:t>
      </w:r>
    </w:p>
    <w:p w:rsidR="008C25DD" w:rsidRPr="00F95B42" w:rsidRDefault="008C25DD" w:rsidP="008C25DD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6E3BBA" w:rsidRPr="000D22FB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2014 roku.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6E" w:rsidRDefault="00F7226E" w:rsidP="006E3BB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6E3BBA" w:rsidRDefault="006E3BBA" w:rsidP="006E3BB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6E3BBA" w:rsidRDefault="006E3BBA" w:rsidP="006E3BB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6E3BBA" w:rsidRDefault="006E3BBA" w:rsidP="006E3BB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6E3BBA" w:rsidRDefault="006E3BBA" w:rsidP="006E3BB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6E3BBA" w:rsidRDefault="006E3BBA" w:rsidP="006E3BB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6E3BBA" w:rsidRDefault="006E3BBA" w:rsidP="006E3BBA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Nr 127, poz. 857,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.), które </w:t>
      </w:r>
      <w:r>
        <w:rPr>
          <w:rFonts w:ascii="Times New Roman" w:hAnsi="Times New Roman" w:cs="Times New Roman"/>
          <w:sz w:val="24"/>
          <w:szCs w:val="24"/>
        </w:rPr>
        <w:br/>
        <w:t xml:space="preserve">nie działają w celu osiągnięcia zysku oraz przeznaczają całość dochodu </w:t>
      </w:r>
      <w:r>
        <w:rPr>
          <w:rFonts w:ascii="Times New Roman" w:hAnsi="Times New Roman" w:cs="Times New Roman"/>
          <w:sz w:val="24"/>
          <w:szCs w:val="24"/>
        </w:rPr>
        <w:br/>
        <w:t>na realizację celów statutowych oraz nie przeznaczają zysku do podziału między swoich członków, udziałowców, akcjonariuszy i pracowników.</w:t>
      </w:r>
    </w:p>
    <w:p w:rsidR="006E3BBA" w:rsidRDefault="006E3BBA" w:rsidP="006E3BB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6E3BBA" w:rsidRDefault="006E3BBA" w:rsidP="006E3BB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zobowiązani są planować w przedkładanych preliminarzach wydatkowania środków z dotacji Gminy Miasto Szczecin wyłącznie na bieżącą realizację zadania.</w:t>
      </w:r>
    </w:p>
    <w:p w:rsidR="006E3BBA" w:rsidRDefault="006E3BBA" w:rsidP="006E3BB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zadanie musi mieścić się w zakresie działalności statutowej organizacji.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6E3BBA" w:rsidRPr="00CE1EF9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realizatorów,</w:t>
      </w:r>
    </w:p>
    <w:p w:rsidR="006E3BBA" w:rsidRPr="00CE1EF9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przeprowadzenie szkoleń,</w:t>
      </w:r>
    </w:p>
    <w:p w:rsidR="006E3BBA" w:rsidRPr="00CE1EF9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przeprowadzenie imprez o charakterze prewencyjnym,</w:t>
      </w:r>
    </w:p>
    <w:p w:rsidR="006E3BBA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6E3BBA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dydaktyczne,</w:t>
      </w:r>
    </w:p>
    <w:p w:rsidR="006E3BBA" w:rsidRDefault="006E3BBA" w:rsidP="006E3BBA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opracowanie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wydruk materiałów oświatowych.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diagnozę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problemu i uzasadnienie realizacji zadania,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opis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efektywności pozwalające ocenić opisywanie rezultaty,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kadry,</w:t>
      </w:r>
    </w:p>
    <w:p w:rsidR="006E3BBA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EF9"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 w:rsidRPr="00CE1EF9"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6E3BBA" w:rsidRPr="0099247F" w:rsidRDefault="006E3BBA" w:rsidP="006E3BBA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zadania.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AA342A" w:rsidRPr="00691796" w:rsidRDefault="00AA342A" w:rsidP="00AA342A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691796">
        <w:rPr>
          <w:rFonts w:ascii="Times New Roman" w:hAnsi="Times New Roman"/>
          <w:sz w:val="24"/>
        </w:rPr>
        <w:t>Oferty opatrzone numerem konkursu należy składać w Biurze Obsługi Interesantów Urzędu Miasta Szczecin, Pl. Armii Krajowej 1 (sala nr 62, parter) w terminie do dnia</w:t>
      </w:r>
      <w:r>
        <w:rPr>
          <w:rFonts w:ascii="Times New Roman" w:hAnsi="Times New Roman"/>
          <w:sz w:val="24"/>
        </w:rPr>
        <w:t xml:space="preserve"> </w:t>
      </w:r>
      <w:r w:rsidR="00FE4355" w:rsidRPr="00FE4355">
        <w:rPr>
          <w:rFonts w:ascii="Times New Roman" w:hAnsi="Times New Roman"/>
          <w:b/>
          <w:sz w:val="24"/>
        </w:rPr>
        <w:t>31 stycznia 2014</w:t>
      </w:r>
      <w:r>
        <w:rPr>
          <w:rFonts w:ascii="Times New Roman" w:hAnsi="Times New Roman"/>
          <w:sz w:val="24"/>
        </w:rPr>
        <w:t>.</w:t>
      </w:r>
      <w:r w:rsidRPr="00F15042">
        <w:rPr>
          <w:rFonts w:ascii="Times New Roman" w:hAnsi="Times New Roman"/>
          <w:b/>
          <w:sz w:val="24"/>
        </w:rPr>
        <w:t xml:space="preserve"> </w:t>
      </w:r>
      <w:proofErr w:type="gramStart"/>
      <w:r w:rsidRPr="00F15042">
        <w:rPr>
          <w:rFonts w:ascii="Times New Roman" w:hAnsi="Times New Roman"/>
          <w:b/>
          <w:sz w:val="24"/>
        </w:rPr>
        <w:t>r</w:t>
      </w:r>
      <w:proofErr w:type="gramEnd"/>
      <w:r>
        <w:rPr>
          <w:rFonts w:ascii="Times New Roman" w:hAnsi="Times New Roman"/>
          <w:sz w:val="24"/>
        </w:rPr>
        <w:t>.</w:t>
      </w:r>
      <w:r w:rsidR="00BD1B49">
        <w:rPr>
          <w:rFonts w:ascii="Times New Roman" w:hAnsi="Times New Roman"/>
          <w:sz w:val="24"/>
        </w:rPr>
        <w:t xml:space="preserve"> </w:t>
      </w:r>
      <w:r w:rsidRPr="00691796">
        <w:rPr>
          <w:rFonts w:ascii="Times New Roman" w:hAnsi="Times New Roman"/>
          <w:b/>
          <w:bCs/>
          <w:sz w:val="24"/>
          <w:u w:val="single"/>
        </w:rPr>
        <w:t>(</w:t>
      </w:r>
      <w:r w:rsidRPr="00691796">
        <w:rPr>
          <w:rFonts w:ascii="Times New Roman" w:hAnsi="Times New Roman"/>
          <w:b/>
          <w:bCs/>
          <w:sz w:val="24"/>
        </w:rPr>
        <w:t>będzie brana pod uwagę data złożenia oferty potwierdzona pieczęcią wpływu do urzędu).</w:t>
      </w:r>
      <w:r w:rsidRPr="00691796">
        <w:rPr>
          <w:rFonts w:ascii="Times New Roman" w:hAnsi="Times New Roman"/>
          <w:sz w:val="24"/>
        </w:rPr>
        <w:t xml:space="preserve"> 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</w:t>
      </w:r>
      <w:r w:rsidR="00F7226E">
        <w:rPr>
          <w:rFonts w:ascii="Times New Roman" w:hAnsi="Times New Roman"/>
          <w:sz w:val="24"/>
        </w:rPr>
        <w:br/>
      </w:r>
      <w:r w:rsidRPr="00691796">
        <w:rPr>
          <w:rFonts w:ascii="Times New Roman" w:hAnsi="Times New Roman"/>
          <w:sz w:val="24"/>
        </w:rPr>
        <w:t>i oczywistych omyłkach. W przypadku braku adresu mailowego, Organizacja zobowiązana jest podać numer telefonu.</w:t>
      </w:r>
    </w:p>
    <w:p w:rsidR="00AA342A" w:rsidRDefault="00AA342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oferty należy dołączyć:</w:t>
      </w:r>
    </w:p>
    <w:p w:rsidR="006E3BBA" w:rsidRDefault="006E3BBA" w:rsidP="006E3BB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6E3BBA" w:rsidRDefault="006E3BBA" w:rsidP="006E3BB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6E3BBA" w:rsidRDefault="006E3BBA" w:rsidP="006E3BB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EA1ADF" w:rsidRPr="00F1105F" w:rsidRDefault="00EA1ADF" w:rsidP="00EA1AD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</w:pPr>
      <w:r w:rsidRPr="00F1105F">
        <w:rPr>
          <w:bCs/>
        </w:rPr>
        <w:t xml:space="preserve">Ankietę weryfikacyjną (pouczenie: Organizacja składa ankietę tylko raz </w:t>
      </w:r>
      <w:r w:rsidRPr="00F1105F">
        <w:rPr>
          <w:bCs/>
        </w:rPr>
        <w:br/>
        <w:t>w danym roku budżetowym, co oznacza, że jeśli złożyła ankietę we wcześniejszym konkursie ogłaszanym na 2014 rok lub załączyła do oferty na Małą Dotację – tryb pozakonkursowy, to jest zwolniona z obowiązku ponownego jej składania).</w:t>
      </w:r>
    </w:p>
    <w:p w:rsidR="00EA1ADF" w:rsidRPr="007E4D9E" w:rsidRDefault="00EA1ADF" w:rsidP="00EA1ADF">
      <w:pPr>
        <w:pStyle w:val="Bezodstpw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AA342A" w:rsidRPr="00B55E45" w:rsidRDefault="006E3BBA" w:rsidP="00AA342A">
      <w:pPr>
        <w:widowControl w:val="0"/>
        <w:overflowPunct w:val="0"/>
        <w:autoSpaceDE w:val="0"/>
        <w:autoSpaceDN w:val="0"/>
        <w:adjustRightInd w:val="0"/>
        <w:spacing w:after="120"/>
        <w:jc w:val="both"/>
      </w:pPr>
      <w: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 </w:t>
      </w:r>
      <w:r w:rsidR="00AA342A" w:rsidRPr="00B55E45">
        <w:rPr>
          <w:rFonts w:eastAsia="Calibri"/>
        </w:rPr>
        <w:t>Od decyzji Prezydenta lub upoważnionego Zastępcy Prezydenta nie przysługuje tryb odwoławczy.</w:t>
      </w:r>
    </w:p>
    <w:p w:rsidR="006E3BBA" w:rsidRPr="00FF0FA5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6E3BBA" w:rsidRDefault="006E3BBA" w:rsidP="006E3BB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6E3BBA" w:rsidRDefault="006E3BBA" w:rsidP="006E3B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6E3BBA" w:rsidRPr="00D7222C" w:rsidRDefault="006E3BBA" w:rsidP="006E3BBA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dokonania wyboru ofert.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6E3BBA" w:rsidRDefault="006E3BBA" w:rsidP="006E3BB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6E3BBA" w:rsidRDefault="006E3BBA" w:rsidP="006E3BB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6E3BBA" w:rsidRPr="005D1E7F" w:rsidRDefault="006E3BBA" w:rsidP="006E3BB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6E3BBA" w:rsidRPr="000D2A77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2012 oraz 2013 roku zadania publiczne tego samego rodzaju i związane z nimi koszty, ze szczególnym uwzględnieniem wysokości dotacji przekazywanych podmiotom uprawnionym.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rok: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50 000,00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28 850,00 – Stowarzyszenie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Wolontariuszy „DA DU”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rok: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69 320,00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6E3BBA" w:rsidRPr="00B6619C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33 310,00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Wolontariuszy „DA DU”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BA" w:rsidRDefault="006E3BBA" w:rsidP="006E3BBA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dla podmiotów zainteresowanych udziałem w konkursie odbędzie się w dniu </w:t>
      </w:r>
      <w:r w:rsidR="008A2DE6">
        <w:rPr>
          <w:rFonts w:ascii="Times New Roman" w:hAnsi="Times New Roman" w:cs="Times New Roman"/>
          <w:sz w:val="24"/>
          <w:szCs w:val="24"/>
        </w:rPr>
        <w:t>16.01.2014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60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06019">
        <w:rPr>
          <w:rFonts w:ascii="Times New Roman" w:hAnsi="Times New Roman" w:cs="Times New Roman"/>
          <w:sz w:val="24"/>
          <w:szCs w:val="24"/>
        </w:rPr>
        <w:t xml:space="preserve"> godzinie </w:t>
      </w:r>
      <w:r w:rsidR="008A2DE6">
        <w:rPr>
          <w:rFonts w:ascii="Times New Roman" w:hAnsi="Times New Roman" w:cs="Times New Roman"/>
          <w:sz w:val="24"/>
          <w:szCs w:val="24"/>
        </w:rPr>
        <w:t>10.00</w:t>
      </w:r>
      <w:r w:rsidR="00EA1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sali </w:t>
      </w:r>
      <w:r w:rsidR="008A2DE6">
        <w:rPr>
          <w:rFonts w:ascii="Times New Roman" w:hAnsi="Times New Roman" w:cs="Times New Roman"/>
          <w:sz w:val="24"/>
          <w:szCs w:val="24"/>
        </w:rPr>
        <w:t xml:space="preserve">335 OP </w:t>
      </w:r>
      <w:r w:rsidR="00906019">
        <w:rPr>
          <w:rFonts w:ascii="Times New Roman" w:hAnsi="Times New Roman" w:cs="Times New Roman"/>
          <w:sz w:val="24"/>
          <w:szCs w:val="24"/>
        </w:rPr>
        <w:t>Urzędu Miasta.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Engel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Biuro ds. Organizacji Pozarządowych – telefon </w:t>
      </w:r>
      <w:r>
        <w:rPr>
          <w:rFonts w:ascii="Times New Roman" w:hAnsi="Times New Roman" w:cs="Times New Roman"/>
          <w:sz w:val="24"/>
          <w:szCs w:val="24"/>
        </w:rPr>
        <w:br/>
        <w:t xml:space="preserve">91 424 51 14, e-mail: </w:t>
      </w:r>
      <w:hyperlink r:id="rId9" w:history="1">
        <w:r w:rsidRPr="008D3D3E">
          <w:rPr>
            <w:rStyle w:val="Hipercze"/>
            <w:rFonts w:ascii="Times New Roman" w:hAnsi="Times New Roman" w:cs="Times New Roman"/>
            <w:sz w:val="24"/>
            <w:szCs w:val="24"/>
          </w:rPr>
          <w:t>warazna@um.szczecin.pl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BA" w:rsidRDefault="006E3BBA" w:rsidP="006E3BBA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Wydział Spraw Społecznych – 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91 435 11 45,</w:t>
      </w:r>
      <w:r>
        <w:rPr>
          <w:rFonts w:ascii="Times New Roman" w:hAnsi="Times New Roman" w:cs="Times New Roman"/>
          <w:sz w:val="24"/>
          <w:szCs w:val="24"/>
        </w:rPr>
        <w:br/>
        <w:t>w-mail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D3D3E">
          <w:rPr>
            <w:rStyle w:val="Hipercze"/>
            <w:rFonts w:ascii="Times New Roman" w:hAnsi="Times New Roman" w:cs="Times New Roman"/>
            <w:sz w:val="24"/>
            <w:szCs w:val="24"/>
          </w:rPr>
          <w:t>trzeb@um.szczecin.pl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Default="006E3BBA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226E" w:rsidRDefault="00F7226E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226E" w:rsidRDefault="00F7226E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226E" w:rsidRDefault="00F7226E" w:rsidP="006E3B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42C7" w:rsidRDefault="002242C7"/>
    <w:sectPr w:rsidR="002242C7" w:rsidSect="009547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C7" w:rsidRDefault="000A03C7" w:rsidP="00E03761">
      <w:r>
        <w:separator/>
      </w:r>
    </w:p>
  </w:endnote>
  <w:endnote w:type="continuationSeparator" w:id="0">
    <w:p w:rsidR="000A03C7" w:rsidRDefault="000A03C7" w:rsidP="00E0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3A3FC0" w:rsidRDefault="0050653B">
        <w:pPr>
          <w:pStyle w:val="Stopka"/>
          <w:jc w:val="right"/>
        </w:pPr>
        <w:r>
          <w:fldChar w:fldCharType="begin"/>
        </w:r>
        <w:r w:rsidR="00907F65">
          <w:instrText xml:space="preserve"> PAGE   \* MERGEFORMAT </w:instrText>
        </w:r>
        <w:r>
          <w:fldChar w:fldCharType="separate"/>
        </w:r>
        <w:r w:rsidR="00FE4355">
          <w:rPr>
            <w:noProof/>
          </w:rPr>
          <w:t>3</w:t>
        </w:r>
        <w:r>
          <w:fldChar w:fldCharType="end"/>
        </w:r>
      </w:p>
    </w:sdtContent>
  </w:sdt>
  <w:p w:rsidR="003A3FC0" w:rsidRDefault="000A03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C7" w:rsidRDefault="000A03C7" w:rsidP="00E03761">
      <w:r>
        <w:separator/>
      </w:r>
    </w:p>
  </w:footnote>
  <w:footnote w:type="continuationSeparator" w:id="0">
    <w:p w:rsidR="000A03C7" w:rsidRDefault="000A03C7" w:rsidP="00E03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03757"/>
    <w:multiLevelType w:val="hybridMultilevel"/>
    <w:tmpl w:val="5308A9A8"/>
    <w:lvl w:ilvl="0" w:tplc="E80A54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F15295"/>
    <w:multiLevelType w:val="hybridMultilevel"/>
    <w:tmpl w:val="B4CED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BBA"/>
    <w:rsid w:val="000A03C7"/>
    <w:rsid w:val="001238F5"/>
    <w:rsid w:val="002242C7"/>
    <w:rsid w:val="00273D74"/>
    <w:rsid w:val="002E00CE"/>
    <w:rsid w:val="00467984"/>
    <w:rsid w:val="0050653B"/>
    <w:rsid w:val="00550F38"/>
    <w:rsid w:val="00643ED4"/>
    <w:rsid w:val="006E3BBA"/>
    <w:rsid w:val="007723F6"/>
    <w:rsid w:val="008A2DE6"/>
    <w:rsid w:val="008C25DD"/>
    <w:rsid w:val="00906019"/>
    <w:rsid w:val="00907F65"/>
    <w:rsid w:val="00AA342A"/>
    <w:rsid w:val="00BD1B49"/>
    <w:rsid w:val="00C34D2D"/>
    <w:rsid w:val="00C44685"/>
    <w:rsid w:val="00C945CF"/>
    <w:rsid w:val="00CD111E"/>
    <w:rsid w:val="00D106F0"/>
    <w:rsid w:val="00D52554"/>
    <w:rsid w:val="00E03761"/>
    <w:rsid w:val="00E82F09"/>
    <w:rsid w:val="00EA1ADF"/>
    <w:rsid w:val="00F7226E"/>
    <w:rsid w:val="00F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BB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E3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BBA"/>
  </w:style>
  <w:style w:type="character" w:styleId="Hipercze">
    <w:name w:val="Hyperlink"/>
    <w:basedOn w:val="Domylnaczcionkaakapitu"/>
    <w:uiPriority w:val="99"/>
    <w:unhideWhenUsed/>
    <w:rsid w:val="006E3BB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C25D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25D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2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zeb@um.szczec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azna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14</cp:revision>
  <cp:lastPrinted>2014-01-08T12:41:00Z</cp:lastPrinted>
  <dcterms:created xsi:type="dcterms:W3CDTF">2014-01-02T08:34:00Z</dcterms:created>
  <dcterms:modified xsi:type="dcterms:W3CDTF">2014-01-10T13:16:00Z</dcterms:modified>
</cp:coreProperties>
</file>